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73D" w:rsidRDefault="0046773D">
      <w:pPr>
        <w:widowControl w:val="0"/>
        <w:spacing w:line="276" w:lineRule="auto"/>
        <w:rPr>
          <w:rFonts w:ascii="Arial" w:eastAsia="Arial" w:hAnsi="Arial" w:cs="Arial"/>
          <w:sz w:val="22"/>
          <w:szCs w:val="22"/>
        </w:rPr>
      </w:pPr>
    </w:p>
    <w:tbl>
      <w:tblPr>
        <w:tblStyle w:val="a"/>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2646"/>
        <w:gridCol w:w="902"/>
        <w:gridCol w:w="4192"/>
      </w:tblGrid>
      <w:tr w:rsidR="0046773D">
        <w:trPr>
          <w:jc w:val="center"/>
        </w:trPr>
        <w:tc>
          <w:tcPr>
            <w:tcW w:w="2448" w:type="dxa"/>
            <w:vAlign w:val="center"/>
          </w:tcPr>
          <w:p w:rsidR="0046773D" w:rsidRDefault="00DF5B42">
            <w:r>
              <w:rPr>
                <w:b/>
              </w:rPr>
              <w:t>Date:</w:t>
            </w:r>
            <w:r>
              <w:t xml:space="preserve"> 2/14/2018</w:t>
            </w:r>
          </w:p>
        </w:tc>
        <w:tc>
          <w:tcPr>
            <w:tcW w:w="3548" w:type="dxa"/>
            <w:gridSpan w:val="2"/>
            <w:vAlign w:val="center"/>
          </w:tcPr>
          <w:p w:rsidR="0046773D" w:rsidRDefault="00DF5B42">
            <w:r>
              <w:rPr>
                <w:b/>
              </w:rPr>
              <w:t>Lesson #</w:t>
            </w:r>
            <w:r>
              <w:t xml:space="preserve"> 17, </w:t>
            </w:r>
            <w:r>
              <w:rPr>
                <w:b/>
              </w:rPr>
              <w:t>Week</w:t>
            </w:r>
            <w:r>
              <w:t xml:space="preserve"> 6</w:t>
            </w:r>
          </w:p>
        </w:tc>
        <w:tc>
          <w:tcPr>
            <w:tcW w:w="4192" w:type="dxa"/>
            <w:vAlign w:val="center"/>
          </w:tcPr>
          <w:p w:rsidR="0046773D" w:rsidRDefault="00DF5B42">
            <w:r>
              <w:rPr>
                <w:b/>
              </w:rPr>
              <w:t>Instructor:</w:t>
            </w:r>
            <w:r>
              <w:t xml:space="preserve"> N/A</w:t>
            </w:r>
          </w:p>
        </w:tc>
      </w:tr>
      <w:tr w:rsidR="0046773D">
        <w:trPr>
          <w:jc w:val="center"/>
        </w:trPr>
        <w:tc>
          <w:tcPr>
            <w:tcW w:w="5094" w:type="dxa"/>
            <w:gridSpan w:val="2"/>
            <w:vAlign w:val="center"/>
          </w:tcPr>
          <w:p w:rsidR="0046773D" w:rsidRDefault="00DF5B42">
            <w:r>
              <w:rPr>
                <w:b/>
              </w:rPr>
              <w:t>Course:</w:t>
            </w:r>
            <w:r>
              <w:t xml:space="preserve"> ENGL 250 </w:t>
            </w:r>
          </w:p>
        </w:tc>
        <w:tc>
          <w:tcPr>
            <w:tcW w:w="5094" w:type="dxa"/>
            <w:gridSpan w:val="2"/>
            <w:vAlign w:val="center"/>
          </w:tcPr>
          <w:p w:rsidR="0046773D" w:rsidRDefault="00DF5B42">
            <w:r>
              <w:rPr>
                <w:b/>
              </w:rPr>
              <w:t>Time</w:t>
            </w:r>
            <w:r>
              <w:t>: 8-8:50AM (50 minutes)</w:t>
            </w:r>
          </w:p>
        </w:tc>
      </w:tr>
      <w:tr w:rsidR="0046773D">
        <w:trPr>
          <w:jc w:val="center"/>
        </w:trPr>
        <w:tc>
          <w:tcPr>
            <w:tcW w:w="10188" w:type="dxa"/>
            <w:gridSpan w:val="4"/>
          </w:tcPr>
          <w:p w:rsidR="0046773D" w:rsidRDefault="00DF5B42">
            <w:pPr>
              <w:rPr>
                <w:b/>
              </w:rPr>
            </w:pPr>
            <w:r>
              <w:rPr>
                <w:b/>
              </w:rPr>
              <w:t>Key lesson topics:</w:t>
            </w:r>
          </w:p>
          <w:p w:rsidR="0046773D" w:rsidRDefault="00DF5B42">
            <w:r>
              <w:t>Visual rhetorical analysis of food packaging</w:t>
            </w:r>
          </w:p>
        </w:tc>
      </w:tr>
      <w:tr w:rsidR="0046773D">
        <w:trPr>
          <w:jc w:val="center"/>
        </w:trPr>
        <w:tc>
          <w:tcPr>
            <w:tcW w:w="10188" w:type="dxa"/>
            <w:gridSpan w:val="4"/>
          </w:tcPr>
          <w:p w:rsidR="0046773D" w:rsidRDefault="00DF5B42">
            <w:pPr>
              <w:rPr>
                <w:b/>
              </w:rPr>
            </w:pPr>
            <w:r>
              <w:rPr>
                <w:b/>
              </w:rPr>
              <w:t>Lessons objective/s:</w:t>
            </w:r>
          </w:p>
          <w:p w:rsidR="0046773D" w:rsidRDefault="00DF5B42">
            <w:pPr>
              <w:numPr>
                <w:ilvl w:val="0"/>
                <w:numId w:val="5"/>
              </w:numPr>
              <w:ind w:left="360"/>
              <w:contextualSpacing/>
            </w:pPr>
            <w:r>
              <w:t>I can analyze a visual text (i.e., food packaging) based on its Logos, Pathos, and Ethos.</w:t>
            </w:r>
          </w:p>
          <w:p w:rsidR="0046773D" w:rsidRDefault="00DF5B42">
            <w:pPr>
              <w:numPr>
                <w:ilvl w:val="0"/>
                <w:numId w:val="5"/>
              </w:numPr>
              <w:ind w:left="360"/>
              <w:contextualSpacing/>
            </w:pPr>
            <w:r>
              <w:t>I can contribute as an effective group member in my small group discussion.</w:t>
            </w:r>
          </w:p>
          <w:p w:rsidR="0046773D" w:rsidRDefault="0046773D"/>
        </w:tc>
      </w:tr>
      <w:tr w:rsidR="0046773D">
        <w:trPr>
          <w:jc w:val="center"/>
        </w:trPr>
        <w:tc>
          <w:tcPr>
            <w:tcW w:w="10188" w:type="dxa"/>
            <w:gridSpan w:val="4"/>
          </w:tcPr>
          <w:p w:rsidR="0046773D" w:rsidRDefault="00DF5B42">
            <w:pPr>
              <w:rPr>
                <w:b/>
              </w:rPr>
            </w:pPr>
            <w:r>
              <w:rPr>
                <w:b/>
              </w:rPr>
              <w:t>Instructional aids, materials, tools, etc. needed:</w:t>
            </w:r>
          </w:p>
          <w:p w:rsidR="0046773D" w:rsidRDefault="00DF5B42">
            <w:pPr>
              <w:numPr>
                <w:ilvl w:val="0"/>
                <w:numId w:val="5"/>
              </w:numPr>
              <w:ind w:left="360"/>
              <w:contextualSpacing/>
            </w:pPr>
            <w:r>
              <w:t>PowerPoint slides</w:t>
            </w:r>
          </w:p>
          <w:p w:rsidR="0046773D" w:rsidRDefault="00DF5B42">
            <w:pPr>
              <w:numPr>
                <w:ilvl w:val="0"/>
                <w:numId w:val="5"/>
              </w:numPr>
              <w:ind w:left="360"/>
              <w:contextualSpacing/>
            </w:pPr>
            <w:r>
              <w:t xml:space="preserve">Food packaging (at </w:t>
            </w:r>
            <w:r>
              <w:t>least 9)</w:t>
            </w:r>
          </w:p>
          <w:p w:rsidR="0046773D" w:rsidRDefault="0046773D">
            <w:pPr>
              <w:ind w:left="360"/>
            </w:pPr>
          </w:p>
        </w:tc>
      </w:tr>
      <w:tr w:rsidR="0046773D">
        <w:trPr>
          <w:jc w:val="center"/>
        </w:trPr>
        <w:tc>
          <w:tcPr>
            <w:tcW w:w="10188" w:type="dxa"/>
            <w:gridSpan w:val="4"/>
          </w:tcPr>
          <w:p w:rsidR="0046773D" w:rsidRDefault="00DF5B42">
            <w:pPr>
              <w:rPr>
                <w:b/>
              </w:rPr>
            </w:pPr>
            <w:r>
              <w:rPr>
                <w:b/>
              </w:rPr>
              <w:t xml:space="preserve">Reading: </w:t>
            </w:r>
          </w:p>
          <w:p w:rsidR="0046773D" w:rsidRDefault="00DF5B42">
            <w:pPr>
              <w:numPr>
                <w:ilvl w:val="0"/>
                <w:numId w:val="6"/>
              </w:numPr>
              <w:ind w:left="360"/>
              <w:contextualSpacing/>
            </w:pPr>
            <w:r>
              <w:t>“Dining Out”, Food Reader (pp. 83-92)</w:t>
            </w:r>
            <w:r>
              <w:t xml:space="preserve"> </w:t>
            </w:r>
          </w:p>
          <w:p w:rsidR="0046773D" w:rsidRDefault="0046773D"/>
        </w:tc>
      </w:tr>
      <w:tr w:rsidR="0046773D">
        <w:trPr>
          <w:jc w:val="center"/>
        </w:trPr>
        <w:tc>
          <w:tcPr>
            <w:tcW w:w="10188" w:type="dxa"/>
            <w:gridSpan w:val="4"/>
          </w:tcPr>
          <w:p w:rsidR="0046773D" w:rsidRDefault="00DF5B42">
            <w:pPr>
              <w:rPr>
                <w:b/>
              </w:rPr>
            </w:pPr>
            <w:r>
              <w:rPr>
                <w:b/>
              </w:rPr>
              <w:t>Lesson outline:</w:t>
            </w:r>
          </w:p>
          <w:p w:rsidR="0046773D" w:rsidRDefault="00DF5B42">
            <w:pPr>
              <w:numPr>
                <w:ilvl w:val="0"/>
                <w:numId w:val="7"/>
              </w:numPr>
              <w:ind w:left="300"/>
              <w:contextualSpacing/>
            </w:pPr>
            <w:r>
              <w:t>Taking attendance and checking-in with students (</w:t>
            </w:r>
            <w:r>
              <w:rPr>
                <w:b/>
              </w:rPr>
              <w:t>5 minutes</w:t>
            </w:r>
            <w:r>
              <w:t>)</w:t>
            </w:r>
          </w:p>
          <w:p w:rsidR="0046773D" w:rsidRDefault="00DF5B42">
            <w:pPr>
              <w:numPr>
                <w:ilvl w:val="0"/>
                <w:numId w:val="7"/>
              </w:numPr>
              <w:ind w:left="300"/>
              <w:contextualSpacing/>
            </w:pPr>
            <w:r>
              <w:t>Analysis of a food package (</w:t>
            </w:r>
            <w:r>
              <w:rPr>
                <w:b/>
              </w:rPr>
              <w:t>10 minutes</w:t>
            </w:r>
            <w:r>
              <w:t>)</w:t>
            </w:r>
          </w:p>
          <w:p w:rsidR="0046773D" w:rsidRDefault="00DF5B42">
            <w:pPr>
              <w:numPr>
                <w:ilvl w:val="0"/>
                <w:numId w:val="1"/>
              </w:numPr>
              <w:ind w:left="570" w:hanging="270"/>
              <w:contextualSpacing/>
            </w:pPr>
            <w:bookmarkStart w:id="0" w:name="_gjdgxs" w:colFirst="0" w:colLast="0"/>
            <w:bookmarkEnd w:id="0"/>
            <w:r>
              <w:t>Each group (3-4 students) takes one piece of packaging. Then in their groups, they analyze it to answer the following questions:</w:t>
            </w:r>
          </w:p>
          <w:p w:rsidR="0046773D" w:rsidRDefault="00DF5B42">
            <w:pPr>
              <w:numPr>
                <w:ilvl w:val="0"/>
                <w:numId w:val="2"/>
              </w:numPr>
              <w:contextualSpacing/>
            </w:pPr>
            <w:r>
              <w:t>What is the emotional appeal/argument it is trying to make?</w:t>
            </w:r>
          </w:p>
          <w:p w:rsidR="0046773D" w:rsidRDefault="00DF5B42">
            <w:pPr>
              <w:numPr>
                <w:ilvl w:val="0"/>
                <w:numId w:val="2"/>
              </w:numPr>
              <w:contextualSpacing/>
            </w:pPr>
            <w:r>
              <w:t>What is the logical appeal/argument it is trying to make?</w:t>
            </w:r>
          </w:p>
          <w:p w:rsidR="0046773D" w:rsidRDefault="00DF5B42">
            <w:pPr>
              <w:numPr>
                <w:ilvl w:val="0"/>
                <w:numId w:val="2"/>
              </w:numPr>
              <w:contextualSpacing/>
            </w:pPr>
            <w:r>
              <w:t>What info</w:t>
            </w:r>
            <w:r>
              <w:t>rmation do you have about the product outside of the physical package (i.e., its cultural significance, nostalgia, associations)?</w:t>
            </w:r>
          </w:p>
          <w:p w:rsidR="0046773D" w:rsidRDefault="00DF5B42">
            <w:pPr>
              <w:ind w:left="570"/>
            </w:pPr>
            <w:r>
              <w:t>During the discussion, one group member notes down the group’s analysis.</w:t>
            </w:r>
          </w:p>
          <w:p w:rsidR="0046773D" w:rsidRDefault="00DF5B42">
            <w:pPr>
              <w:numPr>
                <w:ilvl w:val="0"/>
                <w:numId w:val="7"/>
              </w:numPr>
              <w:ind w:left="300"/>
              <w:contextualSpacing/>
            </w:pPr>
            <w:r>
              <w:t>Preparing slides for presentation (</w:t>
            </w:r>
            <w:r>
              <w:rPr>
                <w:b/>
              </w:rPr>
              <w:t>15 minutes</w:t>
            </w:r>
            <w:r>
              <w:t xml:space="preserve">) </w:t>
            </w:r>
          </w:p>
          <w:p w:rsidR="0046773D" w:rsidRDefault="00DF5B42">
            <w:pPr>
              <w:numPr>
                <w:ilvl w:val="0"/>
                <w:numId w:val="1"/>
              </w:numPr>
              <w:ind w:left="570" w:hanging="270"/>
              <w:contextualSpacing/>
            </w:pPr>
            <w:r>
              <w:t>Still in their groups, students prepare their slides for classroom presentation. A different group member takes multiple pictures of the product. Another group member sets up a Google Slides file and creates the slides using the group’s input. The slides n</w:t>
            </w:r>
            <w:r>
              <w:t>eed to have the pictures demonstrating Logos, Pathos, and Ethos.</w:t>
            </w:r>
          </w:p>
          <w:p w:rsidR="0046773D" w:rsidRDefault="00DF5B42">
            <w:pPr>
              <w:numPr>
                <w:ilvl w:val="0"/>
                <w:numId w:val="7"/>
              </w:numPr>
              <w:ind w:left="300"/>
              <w:contextualSpacing/>
            </w:pPr>
            <w:r>
              <w:t>Classroom Presentation and Discussion (</w:t>
            </w:r>
            <w:r>
              <w:rPr>
                <w:b/>
              </w:rPr>
              <w:t>20 minutes</w:t>
            </w:r>
            <w:r>
              <w:t>)</w:t>
            </w:r>
          </w:p>
          <w:p w:rsidR="0046773D" w:rsidRDefault="00DF5B42">
            <w:pPr>
              <w:numPr>
                <w:ilvl w:val="0"/>
                <w:numId w:val="1"/>
              </w:numPr>
              <w:ind w:left="570" w:hanging="270"/>
              <w:contextualSpacing/>
            </w:pPr>
            <w:r>
              <w:t>Each group takes 3 minutes to present their visual rhetorical analysis of their food packaging. Have some time at the end of the presentatio</w:t>
            </w:r>
            <w:r>
              <w:t>ns for whole class discussion. In the whole class discussion, the instructor asks the following questions:</w:t>
            </w:r>
          </w:p>
          <w:p w:rsidR="0046773D" w:rsidRDefault="00DF5B42">
            <w:pPr>
              <w:numPr>
                <w:ilvl w:val="0"/>
                <w:numId w:val="4"/>
              </w:numPr>
              <w:ind w:left="930"/>
              <w:contextualSpacing/>
            </w:pPr>
            <w:r>
              <w:t>Can you mention some other visual text that uses the strategies employed in the packaging that we analyzed?</w:t>
            </w:r>
          </w:p>
          <w:p w:rsidR="0046773D" w:rsidRDefault="00DF5B42">
            <w:pPr>
              <w:numPr>
                <w:ilvl w:val="0"/>
                <w:numId w:val="4"/>
              </w:numPr>
              <w:ind w:left="930"/>
              <w:contextualSpacing/>
            </w:pPr>
            <w:r>
              <w:t>From all of the strategies that we talked</w:t>
            </w:r>
            <w:r>
              <w:t xml:space="preserve"> about, what are the more efficient ones?</w:t>
            </w:r>
          </w:p>
          <w:p w:rsidR="0046773D" w:rsidRDefault="0046773D"/>
        </w:tc>
      </w:tr>
      <w:tr w:rsidR="0046773D">
        <w:trPr>
          <w:jc w:val="center"/>
        </w:trPr>
        <w:tc>
          <w:tcPr>
            <w:tcW w:w="10188" w:type="dxa"/>
            <w:gridSpan w:val="4"/>
          </w:tcPr>
          <w:p w:rsidR="0046773D" w:rsidRDefault="00DF5B42">
            <w:pPr>
              <w:rPr>
                <w:b/>
              </w:rPr>
            </w:pPr>
            <w:r>
              <w:rPr>
                <w:b/>
              </w:rPr>
              <w:t>Assignment:</w:t>
            </w:r>
          </w:p>
          <w:p w:rsidR="0046773D" w:rsidRDefault="00DF5B42">
            <w:pPr>
              <w:rPr>
                <w:b/>
                <w:i/>
              </w:rPr>
            </w:pPr>
            <w:r>
              <w:rPr>
                <w:b/>
                <w:i/>
              </w:rPr>
              <w:t>Reflection Writing</w:t>
            </w:r>
          </w:p>
          <w:p w:rsidR="0046773D" w:rsidRDefault="00DF5B42">
            <w:r>
              <w:t>Write a 100-word reflection that talks about your team’s observations on the existing packaging in terms of effective argument strategies and how the designer was using existing notions, norms and associations in their design.</w:t>
            </w:r>
          </w:p>
          <w:p w:rsidR="00146EAE" w:rsidRDefault="00146EAE">
            <w:bookmarkStart w:id="1" w:name="_GoBack"/>
            <w:bookmarkEnd w:id="1"/>
          </w:p>
          <w:p w:rsidR="0046773D" w:rsidRDefault="0046773D"/>
        </w:tc>
      </w:tr>
      <w:tr w:rsidR="0046773D">
        <w:trPr>
          <w:jc w:val="center"/>
        </w:trPr>
        <w:tc>
          <w:tcPr>
            <w:tcW w:w="10188" w:type="dxa"/>
            <w:gridSpan w:val="4"/>
          </w:tcPr>
          <w:p w:rsidR="0046773D" w:rsidRDefault="00DF5B42">
            <w:pPr>
              <w:rPr>
                <w:b/>
              </w:rPr>
            </w:pPr>
            <w:r>
              <w:rPr>
                <w:b/>
              </w:rPr>
              <w:lastRenderedPageBreak/>
              <w:t>Notes:</w:t>
            </w:r>
          </w:p>
          <w:p w:rsidR="0046773D" w:rsidRDefault="00DF5B42">
            <w:pPr>
              <w:numPr>
                <w:ilvl w:val="0"/>
                <w:numId w:val="3"/>
              </w:numPr>
              <w:ind w:left="390"/>
              <w:contextualSpacing/>
            </w:pPr>
            <w:r>
              <w:t>If there is not enou</w:t>
            </w:r>
            <w:r>
              <w:t>gh time for all groups to present, presentations can be continued to the following class period.</w:t>
            </w:r>
          </w:p>
          <w:p w:rsidR="0046773D" w:rsidRDefault="00DF5B42">
            <w:pPr>
              <w:numPr>
                <w:ilvl w:val="0"/>
                <w:numId w:val="3"/>
              </w:numPr>
              <w:ind w:left="390"/>
              <w:contextualSpacing/>
            </w:pPr>
            <w:r>
              <w:t>If lesson falls on a lab day, instead of working on one computer for the ‘preparing slides for presentation’, they can work collaboratively on creating the sli</w:t>
            </w:r>
            <w:r>
              <w:t>des.</w:t>
            </w:r>
          </w:p>
          <w:p w:rsidR="0046773D" w:rsidRDefault="00DF5B42">
            <w:pPr>
              <w:numPr>
                <w:ilvl w:val="0"/>
                <w:numId w:val="3"/>
              </w:numPr>
              <w:ind w:left="390"/>
              <w:contextualSpacing/>
            </w:pPr>
            <w:r>
              <w:t>If lesson is on a T-Th schedule, the reflection writing should be conducted in-class.</w:t>
            </w:r>
          </w:p>
          <w:p w:rsidR="0046773D" w:rsidRDefault="0046773D"/>
        </w:tc>
      </w:tr>
    </w:tbl>
    <w:p w:rsidR="0046773D" w:rsidRDefault="0046773D"/>
    <w:sectPr w:rsidR="0046773D">
      <w:footerReference w:type="default" r:id="rId7"/>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42" w:rsidRDefault="00DF5B42">
      <w:r>
        <w:separator/>
      </w:r>
    </w:p>
  </w:endnote>
  <w:endnote w:type="continuationSeparator" w:id="0">
    <w:p w:rsidR="00DF5B42" w:rsidRDefault="00DF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3D" w:rsidRDefault="00DF5B42">
    <w:pPr>
      <w:tabs>
        <w:tab w:val="center" w:pos="4680"/>
        <w:tab w:val="right" w:pos="9360"/>
      </w:tabs>
      <w:jc w:val="center"/>
    </w:pPr>
    <w:r>
      <w:fldChar w:fldCharType="begin"/>
    </w:r>
    <w:r>
      <w:instrText>PAGE</w:instrText>
    </w:r>
    <w:r w:rsidR="00146EAE">
      <w:fldChar w:fldCharType="separate"/>
    </w:r>
    <w:r w:rsidR="00146EAE">
      <w:rPr>
        <w:noProof/>
      </w:rPr>
      <w:t>2</w:t>
    </w:r>
    <w:r>
      <w:fldChar w:fldCharType="end"/>
    </w:r>
  </w:p>
  <w:p w:rsidR="0046773D" w:rsidRDefault="0046773D">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42" w:rsidRDefault="00DF5B42">
      <w:r>
        <w:separator/>
      </w:r>
    </w:p>
  </w:footnote>
  <w:footnote w:type="continuationSeparator" w:id="0">
    <w:p w:rsidR="00DF5B42" w:rsidRDefault="00DF5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E22BA"/>
    <w:multiLevelType w:val="multilevel"/>
    <w:tmpl w:val="EDFED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D1224FD"/>
    <w:multiLevelType w:val="multilevel"/>
    <w:tmpl w:val="5EFA3AA2"/>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
    <w:nsid w:val="4B0E285C"/>
    <w:multiLevelType w:val="multilevel"/>
    <w:tmpl w:val="01F8E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C7A7F09"/>
    <w:multiLevelType w:val="multilevel"/>
    <w:tmpl w:val="961E9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E41FCE"/>
    <w:multiLevelType w:val="multilevel"/>
    <w:tmpl w:val="AF98E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5694876"/>
    <w:multiLevelType w:val="multilevel"/>
    <w:tmpl w:val="11985154"/>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6">
    <w:nsid w:val="6929216B"/>
    <w:multiLevelType w:val="multilevel"/>
    <w:tmpl w:val="7F18298E"/>
    <w:lvl w:ilvl="0">
      <w:start w:val="1"/>
      <w:numFmt w:val="bullet"/>
      <w:lvlText w:val="o"/>
      <w:lvlJc w:val="left"/>
      <w:pPr>
        <w:ind w:left="1020" w:hanging="360"/>
      </w:pPr>
      <w:rPr>
        <w:rFonts w:ascii="Courier New" w:eastAsia="Courier New" w:hAnsi="Courier New" w:cs="Courier Ne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6773D"/>
    <w:rsid w:val="00146EAE"/>
    <w:rsid w:val="0046773D"/>
    <w:rsid w:val="00DF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11DEE-55FD-41B6-B3C2-D48F6831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Muhammad, Ananda A [ENGL]</cp:lastModifiedBy>
  <cp:revision>2</cp:revision>
  <dcterms:created xsi:type="dcterms:W3CDTF">2017-12-03T17:05:00Z</dcterms:created>
  <dcterms:modified xsi:type="dcterms:W3CDTF">2017-12-03T17:07:00Z</dcterms:modified>
</cp:coreProperties>
</file>